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5DEB" w14:textId="77777777" w:rsidR="00AD718D" w:rsidRDefault="00AD718D"/>
    <w:p w14:paraId="55246A99" w14:textId="77777777" w:rsidR="00AD718D" w:rsidRDefault="00AD718D"/>
    <w:p w14:paraId="711A5B67" w14:textId="77777777" w:rsidR="00AD718D" w:rsidRDefault="00AD718D"/>
    <w:p w14:paraId="1B317256" w14:textId="77777777" w:rsidR="00AD718D" w:rsidRDefault="00AD718D"/>
    <w:p w14:paraId="52FC00B8" w14:textId="77777777" w:rsidR="00AD718D" w:rsidRDefault="00AD718D"/>
    <w:p w14:paraId="2B80F558" w14:textId="7BAA6986" w:rsidR="00AD718D" w:rsidRDefault="00AD718D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356"/>
        <w:gridCol w:w="2100"/>
      </w:tblGrid>
      <w:tr w:rsidR="00AD718D" w:rsidRPr="00AD718D" w14:paraId="27AA8E4D" w14:textId="77777777" w:rsidTr="00D4237C">
        <w:trPr>
          <w:trHeight w:val="451"/>
        </w:trPr>
        <w:tc>
          <w:tcPr>
            <w:tcW w:w="3996" w:type="pct"/>
          </w:tcPr>
          <w:p w14:paraId="20B3D0E8" w14:textId="7B72189E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004" w:type="pct"/>
            <w:hideMark/>
          </w:tcPr>
          <w:p w14:paraId="2D621ACA" w14:textId="7A015039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D718D" w:rsidRPr="00AD718D" w14:paraId="3B5161CE" w14:textId="77777777" w:rsidTr="00D4237C">
        <w:trPr>
          <w:trHeight w:val="451"/>
        </w:trPr>
        <w:tc>
          <w:tcPr>
            <w:tcW w:w="3996" w:type="pct"/>
          </w:tcPr>
          <w:p w14:paraId="5521EE6C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тур (письменный)</w:t>
            </w:r>
          </w:p>
        </w:tc>
        <w:tc>
          <w:tcPr>
            <w:tcW w:w="1004" w:type="pct"/>
            <w:noWrap/>
            <w:vAlign w:val="center"/>
            <w:hideMark/>
          </w:tcPr>
          <w:p w14:paraId="11C485E5" w14:textId="0358CEB9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января</w:t>
            </w:r>
          </w:p>
        </w:tc>
      </w:tr>
      <w:tr w:rsidR="00AD718D" w:rsidRPr="00AD718D" w14:paraId="3FED40CA" w14:textId="77777777" w:rsidTr="00D4237C">
        <w:trPr>
          <w:trHeight w:val="451"/>
        </w:trPr>
        <w:tc>
          <w:tcPr>
            <w:tcW w:w="3996" w:type="pct"/>
          </w:tcPr>
          <w:p w14:paraId="3C21FDD8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тур (устный)</w:t>
            </w:r>
            <w:bookmarkStart w:id="0" w:name="_GoBack"/>
            <w:bookmarkEnd w:id="0"/>
          </w:p>
        </w:tc>
        <w:tc>
          <w:tcPr>
            <w:tcW w:w="1004" w:type="pct"/>
            <w:noWrap/>
            <w:vAlign w:val="center"/>
          </w:tcPr>
          <w:p w14:paraId="7F14116B" w14:textId="3F95A805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февраля</w:t>
            </w:r>
          </w:p>
        </w:tc>
      </w:tr>
      <w:tr w:rsidR="00AD718D" w:rsidRPr="00AD718D" w14:paraId="10100776" w14:textId="77777777" w:rsidTr="00D4237C">
        <w:trPr>
          <w:trHeight w:val="1551"/>
        </w:trPr>
        <w:tc>
          <w:tcPr>
            <w:tcW w:w="3996" w:type="pct"/>
            <w:vAlign w:val="center"/>
          </w:tcPr>
          <w:p w14:paraId="0BDB563C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Публикация проверенной сканированной работы, </w:t>
            </w: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предварительных результатов, критериев оценивания, ссылки на видеозапись разбора олимпиадных заданий в личном кабинете участника олимпиады (</w:t>
            </w:r>
            <w:hyperlink r:id="rId5" w:history="1">
              <w:r w:rsidRPr="00D423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https://olimp.cdodd.ru</w:t>
              </w:r>
            </w:hyperlink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4" w:type="pct"/>
            <w:noWrap/>
            <w:vAlign w:val="center"/>
          </w:tcPr>
          <w:p w14:paraId="7887EEE5" w14:textId="5DBD5682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февраля</w:t>
            </w:r>
          </w:p>
          <w:p w14:paraId="11E4C2C0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20.00</w:t>
            </w:r>
          </w:p>
        </w:tc>
      </w:tr>
      <w:tr w:rsidR="00AD718D" w:rsidRPr="00AD718D" w14:paraId="1A195CAE" w14:textId="77777777" w:rsidTr="00D4237C">
        <w:trPr>
          <w:trHeight w:val="846"/>
        </w:trPr>
        <w:tc>
          <w:tcPr>
            <w:tcW w:w="3996" w:type="pct"/>
          </w:tcPr>
          <w:p w14:paraId="51FAE6D3" w14:textId="078EDE36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Подача заявлений на апелляцию в личном кабинете участника олимпиады (</w:t>
            </w:r>
            <w:hyperlink r:id="rId6" w:history="1">
              <w:r w:rsidRPr="00D423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https://olimp.cdodd.ru</w:t>
              </w:r>
            </w:hyperlink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4" w:type="pct"/>
            <w:noWrap/>
            <w:vAlign w:val="center"/>
          </w:tcPr>
          <w:p w14:paraId="217605E5" w14:textId="466388E4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февраля</w:t>
            </w:r>
          </w:p>
          <w:p w14:paraId="47CCE27B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00.00 до 23.59</w:t>
            </w:r>
          </w:p>
        </w:tc>
      </w:tr>
      <w:tr w:rsidR="00AD718D" w:rsidRPr="00AD718D" w14:paraId="44700951" w14:textId="77777777" w:rsidTr="00D4237C">
        <w:trPr>
          <w:trHeight w:val="875"/>
        </w:trPr>
        <w:tc>
          <w:tcPr>
            <w:tcW w:w="3996" w:type="pct"/>
          </w:tcPr>
          <w:p w14:paraId="5A054A70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Апелляция с применением информационно-коммуникационных технологий</w:t>
            </w:r>
          </w:p>
        </w:tc>
        <w:tc>
          <w:tcPr>
            <w:tcW w:w="1004" w:type="pct"/>
            <w:noWrap/>
            <w:vAlign w:val="center"/>
          </w:tcPr>
          <w:p w14:paraId="1805929E" w14:textId="08D36981" w:rsidR="00AD718D" w:rsidRPr="00D4237C" w:rsidRDefault="00CC5CD7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февраля</w:t>
            </w:r>
          </w:p>
          <w:p w14:paraId="28D66867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</w:tr>
      <w:tr w:rsidR="00AD718D" w:rsidRPr="00AD718D" w14:paraId="516AC677" w14:textId="77777777" w:rsidTr="00D4237C">
        <w:trPr>
          <w:trHeight w:val="1054"/>
        </w:trPr>
        <w:tc>
          <w:tcPr>
            <w:tcW w:w="3996" w:type="pct"/>
          </w:tcPr>
          <w:p w14:paraId="1922305C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Публикация результатов апелляции, итоговых результатов в личном кабинете участника олимпиады (</w:t>
            </w:r>
            <w:hyperlink r:id="rId7" w:history="1">
              <w:r w:rsidRPr="00D423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https://olimp.cdodd.ru</w:t>
              </w:r>
            </w:hyperlink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4" w:type="pct"/>
            <w:noWrap/>
            <w:vAlign w:val="center"/>
          </w:tcPr>
          <w:p w14:paraId="4FA5FB49" w14:textId="070734B4" w:rsidR="00AD718D" w:rsidRPr="00D4237C" w:rsidRDefault="00CC5CD7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AD718D"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февраля</w:t>
            </w:r>
          </w:p>
          <w:p w14:paraId="2DA5EC66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20.00</w:t>
            </w:r>
          </w:p>
        </w:tc>
      </w:tr>
      <w:tr w:rsidR="00AD718D" w:rsidRPr="00AD718D" w14:paraId="02A26672" w14:textId="77777777" w:rsidTr="00D4237C">
        <w:trPr>
          <w:trHeight w:val="1225"/>
        </w:trPr>
        <w:tc>
          <w:tcPr>
            <w:tcW w:w="3996" w:type="pct"/>
          </w:tcPr>
          <w:p w14:paraId="017CC753" w14:textId="4162DD93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Размещение итоговых ведомостей на сайте Регионального оператора (http://www.cdodd.ru/olimp/russia/e10/re2022/itog22/)</w:t>
            </w:r>
          </w:p>
          <w:p w14:paraId="2AF75BF9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pct"/>
            <w:noWrap/>
            <w:vAlign w:val="center"/>
          </w:tcPr>
          <w:p w14:paraId="6E90285C" w14:textId="69411597" w:rsidR="00AD718D" w:rsidRPr="00D4237C" w:rsidRDefault="00CC5CD7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февраля</w:t>
            </w:r>
          </w:p>
          <w:p w14:paraId="2B695303" w14:textId="77777777" w:rsidR="00AD718D" w:rsidRPr="00D4237C" w:rsidRDefault="00AD718D" w:rsidP="00D42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2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20.00</w:t>
            </w:r>
          </w:p>
        </w:tc>
      </w:tr>
    </w:tbl>
    <w:p w14:paraId="4F839DEE" w14:textId="539F3F0D" w:rsidR="009943E5" w:rsidRDefault="00D4237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C8C850" wp14:editId="1008EC6D">
            <wp:simplePos x="0" y="0"/>
            <wp:positionH relativeFrom="column">
              <wp:posOffset>2419350</wp:posOffset>
            </wp:positionH>
            <wp:positionV relativeFrom="paragraph">
              <wp:posOffset>95250</wp:posOffset>
            </wp:positionV>
            <wp:extent cx="2667000" cy="4166484"/>
            <wp:effectExtent l="0" t="0" r="0" b="5715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044D31A-A1F1-4636-997C-A77779631C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044D31A-A1F1-4636-997C-A77779631C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5" t="4142" r="17125"/>
                    <a:stretch/>
                  </pic:blipFill>
                  <pic:spPr>
                    <a:xfrm>
                      <a:off x="0" y="0"/>
                      <a:ext cx="2667000" cy="416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18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0C415" wp14:editId="3F6F73EB">
            <wp:simplePos x="0" y="0"/>
            <wp:positionH relativeFrom="margin">
              <wp:align>center</wp:align>
            </wp:positionH>
            <wp:positionV relativeFrom="margin">
              <wp:posOffset>94615</wp:posOffset>
            </wp:positionV>
            <wp:extent cx="4127500" cy="1354455"/>
            <wp:effectExtent l="0" t="0" r="0" b="0"/>
            <wp:wrapSquare wrapText="bothSides"/>
            <wp:docPr id="5" name="Рисунок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573F962-FCA3-45DB-B841-EE32863D7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573F962-FCA3-45DB-B841-EE32863D7E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1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0389A" wp14:editId="5BE7B724">
                <wp:simplePos x="0" y="0"/>
                <wp:positionH relativeFrom="margin">
                  <wp:align>right</wp:align>
                </wp:positionH>
                <wp:positionV relativeFrom="margin">
                  <wp:posOffset>1415415</wp:posOffset>
                </wp:positionV>
                <wp:extent cx="6648450" cy="368935"/>
                <wp:effectExtent l="0" t="0" r="0" b="0"/>
                <wp:wrapSquare wrapText="bothSides"/>
                <wp:docPr id="2" name="TextBox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331851-02A7-45B7-800E-81C0F011BE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C2637" w14:textId="2605CBF2" w:rsidR="007F075B" w:rsidRPr="00D4237C" w:rsidRDefault="00D4237C" w:rsidP="00D423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423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ГРАФИК ПРОЦЕДУР РЕГИОНАЛЬНОГО ЭТАПА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0389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72.3pt;margin-top:111.45pt;width:523.5pt;height:29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" filled="f" stroked="f">
                <v:textbox style="mso-fit-shape-to-text:t">
                  <w:txbxContent>
                    <w:p w14:paraId="679C2637" w14:textId="2605CBF2" w:rsidR="007F075B" w:rsidRPr="00D4237C" w:rsidRDefault="00D4237C" w:rsidP="00D423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D423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28"/>
                          <w:lang w:eastAsia="ru-RU"/>
                        </w:rPr>
                        <w:t>ГРАФИК ПРОЦЕДУР РЕГИОНАЛЬНОГО ЭТАПА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943E5" w:rsidSect="00AD7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B"/>
    <w:rsid w:val="000A7B97"/>
    <w:rsid w:val="007F075B"/>
    <w:rsid w:val="009943E5"/>
    <w:rsid w:val="00AD718D"/>
    <w:rsid w:val="00CC5CD7"/>
    <w:rsid w:val="00D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A429"/>
  <w15:chartTrackingRefBased/>
  <w15:docId w15:val="{0C699A1A-549B-4BD3-B573-7989CF7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8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limp.cdod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imp.cdod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imp.cdod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8BC8-47B4-48CB-8AA3-F1630017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CRO</cp:lastModifiedBy>
  <cp:revision>3</cp:revision>
  <dcterms:created xsi:type="dcterms:W3CDTF">2022-01-26T08:17:00Z</dcterms:created>
  <dcterms:modified xsi:type="dcterms:W3CDTF">2022-01-26T10:13:00Z</dcterms:modified>
</cp:coreProperties>
</file>